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65B1951F" w:rsidR="0088301E" w:rsidRDefault="0088301E" w:rsidP="00076282">
      <w:pPr>
        <w:spacing w:before="0" w:after="120"/>
        <w:ind w:firstLine="0"/>
      </w:pPr>
      <w:r w:rsidRPr="003566B0">
        <w:rPr>
          <w:b/>
          <w:bCs/>
        </w:rPr>
        <w:t>Meeting:</w:t>
      </w:r>
      <w:r w:rsidRPr="002C7104">
        <w:t xml:space="preserve"> </w:t>
      </w:r>
      <w:r w:rsidR="00076282" w:rsidRPr="00076282">
        <w:rPr>
          <w:noProof/>
        </w:rPr>
        <w:t xml:space="preserve"> </w:t>
      </w:r>
      <w:r w:rsidR="00A2074B">
        <w:rPr>
          <w:noProof/>
        </w:rPr>
        <w:t>Children and Young People Board</w:t>
      </w:r>
    </w:p>
    <w:p w14:paraId="48F31F7A" w14:textId="756EA57D" w:rsidR="0088301E" w:rsidRPr="003566B0" w:rsidRDefault="0088301E" w:rsidP="00076282">
      <w:pPr>
        <w:spacing w:before="0" w:after="120"/>
        <w:ind w:firstLine="0"/>
        <w:rPr>
          <w:color w:val="FF0000"/>
        </w:rPr>
      </w:pPr>
      <w:r w:rsidRPr="003566B0">
        <w:rPr>
          <w:b/>
          <w:bCs/>
        </w:rPr>
        <w:t>Date:</w:t>
      </w:r>
      <w:r>
        <w:t xml:space="preserve"> </w:t>
      </w:r>
      <w:r w:rsidR="00A4574F">
        <w:t>14 March 2023</w:t>
      </w:r>
    </w:p>
    <w:p w14:paraId="39F52046" w14:textId="77777777" w:rsidR="00076282" w:rsidRDefault="00076282" w:rsidP="004748F8">
      <w:pPr>
        <w:pStyle w:val="Heading1"/>
        <w:rPr>
          <w:sz w:val="32"/>
          <w:szCs w:val="32"/>
        </w:rPr>
      </w:pPr>
    </w:p>
    <w:p w14:paraId="75E4B33E" w14:textId="2CDBE1BA" w:rsidR="002D013E" w:rsidRPr="00076282" w:rsidRDefault="00A4574F" w:rsidP="004748F8">
      <w:pPr>
        <w:pStyle w:val="Heading1"/>
        <w:rPr>
          <w:sz w:val="32"/>
          <w:szCs w:val="32"/>
        </w:rPr>
      </w:pPr>
      <w:r>
        <w:rPr>
          <w:sz w:val="32"/>
          <w:szCs w:val="32"/>
        </w:rPr>
        <w:t xml:space="preserve">Early Years Education and Childcare </w:t>
      </w:r>
    </w:p>
    <w:p w14:paraId="61BD5ACA" w14:textId="77777777" w:rsidR="00CA5846" w:rsidRPr="00FF5DFA" w:rsidRDefault="00B56823" w:rsidP="00AE33E9">
      <w:pPr>
        <w:pStyle w:val="Heading2"/>
      </w:pPr>
      <w:r w:rsidRPr="00FF5DFA">
        <w:t>Purpose of report</w:t>
      </w:r>
    </w:p>
    <w:p w14:paraId="3850EE98" w14:textId="263EE4B0" w:rsidR="00B56823" w:rsidRDefault="00A4574F" w:rsidP="00425C92">
      <w:pPr>
        <w:spacing w:before="0" w:after="120" w:line="276" w:lineRule="auto"/>
        <w:ind w:firstLine="0"/>
      </w:pPr>
      <w:r>
        <w:t>F</w:t>
      </w:r>
      <w:r w:rsidR="00B56823">
        <w:t>or direction</w:t>
      </w:r>
      <w:r w:rsidR="006F1D90">
        <w:t xml:space="preserve"> </w:t>
      </w:r>
    </w:p>
    <w:p w14:paraId="13DE16B0" w14:textId="77777777" w:rsidR="00C77025" w:rsidRDefault="00B56823" w:rsidP="00AE33E9">
      <w:pPr>
        <w:pStyle w:val="Heading2"/>
      </w:pPr>
      <w:r>
        <w:t>Summary</w:t>
      </w:r>
    </w:p>
    <w:p w14:paraId="4A190CC4" w14:textId="5A644ED4" w:rsidR="00B56823" w:rsidRPr="004162A4" w:rsidRDefault="00D95BBE" w:rsidP="00BA5321">
      <w:pPr>
        <w:spacing w:before="0" w:after="160"/>
        <w:ind w:firstLine="0"/>
      </w:pPr>
      <w:r>
        <w:t>There are known challenges with the early education and childcare system in England</w:t>
      </w:r>
      <w:r w:rsidR="009F3BBA">
        <w:t xml:space="preserve"> in relation to cost for parents, access to local provision and </w:t>
      </w:r>
      <w:r w:rsidR="008B6678">
        <w:t>support for more vulnerable children</w:t>
      </w:r>
      <w:r>
        <w:t xml:space="preserve">. </w:t>
      </w:r>
      <w:r w:rsidR="00616265">
        <w:t xml:space="preserve">This item </w:t>
      </w:r>
      <w:r w:rsidR="00841850">
        <w:t>seeks member’s</w:t>
      </w:r>
      <w:r w:rsidR="0032002D">
        <w:t xml:space="preserve"> </w:t>
      </w:r>
      <w:r>
        <w:t>views</w:t>
      </w:r>
      <w:r w:rsidR="0032002D">
        <w:t xml:space="preserve"> </w:t>
      </w:r>
      <w:r w:rsidR="00841850">
        <w:t xml:space="preserve">on </w:t>
      </w:r>
      <w:r w:rsidR="00837CD9">
        <w:t>the future</w:t>
      </w:r>
      <w:r w:rsidR="00BF39E6">
        <w:t xml:space="preserve"> </w:t>
      </w:r>
      <w:r w:rsidR="00E0444F">
        <w:t>policy direction for</w:t>
      </w:r>
      <w:r w:rsidR="00BF39E6">
        <w:t xml:space="preserve"> </w:t>
      </w:r>
      <w:r w:rsidR="0032002D">
        <w:t>e</w:t>
      </w:r>
      <w:r w:rsidR="004162A4">
        <w:t xml:space="preserve">arly years education and </w:t>
      </w:r>
      <w:r w:rsidR="00FB3D63">
        <w:t xml:space="preserve">childcare. </w:t>
      </w:r>
    </w:p>
    <w:p w14:paraId="28566A91" w14:textId="77777777" w:rsidR="00616265" w:rsidRDefault="00616265" w:rsidP="00C51037">
      <w:pPr>
        <w:ind w:firstLine="0"/>
        <w:rPr>
          <w:b/>
          <w:bCs/>
        </w:rPr>
      </w:pPr>
    </w:p>
    <w:p w14:paraId="6427F619" w14:textId="5808D2C5" w:rsidR="00987523" w:rsidRPr="00076282" w:rsidRDefault="00376FD5" w:rsidP="00C51037">
      <w:pPr>
        <w:ind w:firstLine="0"/>
        <w:rPr>
          <w:b/>
          <w:bCs/>
        </w:rPr>
      </w:pPr>
      <w:r>
        <w:rPr>
          <w:b/>
          <w:bCs/>
        </w:rPr>
        <w:br/>
      </w:r>
    </w:p>
    <w:p w14:paraId="6C19035B" w14:textId="77777777"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040BEC48" w14:textId="69D7326C" w:rsidR="00162B91" w:rsidRPr="00584BDE" w:rsidRDefault="00B101EC" w:rsidP="00162B91">
      <w:pPr>
        <w:pBdr>
          <w:top w:val="single" w:sz="4" w:space="5" w:color="auto"/>
          <w:left w:val="single" w:sz="4" w:space="0" w:color="auto"/>
          <w:bottom w:val="single" w:sz="4" w:space="5" w:color="auto"/>
          <w:right w:val="single" w:sz="4" w:space="4" w:color="auto"/>
        </w:pBdr>
        <w:spacing w:after="160"/>
        <w:ind w:firstLine="0"/>
      </w:pPr>
      <w:r>
        <w:t>That the</w:t>
      </w:r>
      <w:r w:rsidR="00481F27">
        <w:t xml:space="preserve"> </w:t>
      </w:r>
      <w:r w:rsidR="0042682B">
        <w:t>C</w:t>
      </w:r>
      <w:r w:rsidR="00203076">
        <w:t xml:space="preserve">hildren and </w:t>
      </w:r>
      <w:r w:rsidR="0042682B">
        <w:t>Y</w:t>
      </w:r>
      <w:r w:rsidR="00203076">
        <w:t xml:space="preserve">oung people </w:t>
      </w:r>
      <w:r w:rsidR="0042682B">
        <w:t>B</w:t>
      </w:r>
      <w:r w:rsidR="00203076">
        <w:t xml:space="preserve">oard consider </w:t>
      </w:r>
      <w:r w:rsidR="00105162">
        <w:t xml:space="preserve">policy options for </w:t>
      </w:r>
      <w:r w:rsidR="00FC6718">
        <w:t>early years education and childcare</w:t>
      </w:r>
      <w:r w:rsidR="00AD51F0">
        <w:t>, in particular providing a steer on the questions outlined at paragraph 11</w:t>
      </w:r>
      <w:r w:rsidR="002C2BBA">
        <w:t xml:space="preserve">. </w:t>
      </w:r>
    </w:p>
    <w:p w14:paraId="2BDA80C6" w14:textId="77777777" w:rsidR="001F77A5" w:rsidRDefault="001F77A5" w:rsidP="00AE33E9">
      <w:pPr>
        <w:pStyle w:val="Heading2"/>
      </w:pPr>
      <w:r>
        <w:t>Contact details</w:t>
      </w:r>
    </w:p>
    <w:p w14:paraId="788AFFB2" w14:textId="413554CE" w:rsidR="00B56823" w:rsidRDefault="00B56823" w:rsidP="00425C92">
      <w:pPr>
        <w:spacing w:before="0" w:after="120"/>
        <w:ind w:firstLine="0"/>
      </w:pPr>
      <w:r>
        <w:t xml:space="preserve">Contact officer: </w:t>
      </w:r>
      <w:r w:rsidR="00014E3B">
        <w:t xml:space="preserve">Flora Wilkie </w:t>
      </w:r>
    </w:p>
    <w:p w14:paraId="078052B8" w14:textId="57A1C083" w:rsidR="00B56823" w:rsidRDefault="00B56823" w:rsidP="00425C92">
      <w:pPr>
        <w:spacing w:before="0" w:after="120"/>
        <w:ind w:firstLine="0"/>
      </w:pPr>
      <w:r>
        <w:t>Position:</w:t>
      </w:r>
      <w:r w:rsidR="00014E3B">
        <w:t xml:space="preserve"> Adviser</w:t>
      </w:r>
    </w:p>
    <w:p w14:paraId="60F2047B" w14:textId="00BE13D1" w:rsidR="00B56823" w:rsidRDefault="00B56823" w:rsidP="00425C92">
      <w:pPr>
        <w:spacing w:before="0" w:after="120"/>
        <w:ind w:firstLine="0"/>
      </w:pPr>
      <w:r>
        <w:t xml:space="preserve">Phone no: </w:t>
      </w:r>
      <w:r w:rsidR="00B26061" w:rsidRPr="00B26061">
        <w:t>07776558312</w:t>
      </w:r>
    </w:p>
    <w:p w14:paraId="3FA2BFE5" w14:textId="5DFD57A0" w:rsidR="00B56823" w:rsidRDefault="00B56823" w:rsidP="00425C92">
      <w:pPr>
        <w:spacing w:before="0" w:after="120"/>
        <w:ind w:firstLine="0"/>
        <w:rPr>
          <w:rStyle w:val="Hyperlink"/>
        </w:rPr>
      </w:pPr>
      <w:r>
        <w:t>Email:</w:t>
      </w:r>
      <w:r>
        <w:tab/>
      </w:r>
      <w:hyperlink r:id="rId12" w:history="1">
        <w:r w:rsidR="00C91CB5" w:rsidRPr="00AC558A">
          <w:rPr>
            <w:rStyle w:val="Hyperlink"/>
          </w:rPr>
          <w:t>flora.wilkie@local.gov.uk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1F6D7ACC" w14:textId="42EE7D8B" w:rsidR="00447DCB" w:rsidRPr="00076282" w:rsidRDefault="002C2BBA" w:rsidP="004748F8">
      <w:pPr>
        <w:pStyle w:val="Heading1"/>
        <w:rPr>
          <w:sz w:val="32"/>
          <w:szCs w:val="32"/>
        </w:rPr>
      </w:pPr>
      <w:r>
        <w:rPr>
          <w:sz w:val="32"/>
          <w:szCs w:val="32"/>
        </w:rPr>
        <w:t xml:space="preserve">Early years education and childcare </w:t>
      </w:r>
    </w:p>
    <w:p w14:paraId="6E96E455" w14:textId="77777777" w:rsidR="00076282" w:rsidRDefault="00076282" w:rsidP="00AE33E9">
      <w:pPr>
        <w:pStyle w:val="Heading2"/>
      </w:pPr>
    </w:p>
    <w:p w14:paraId="61A88C88" w14:textId="632C24B2" w:rsidR="00E81AC5" w:rsidRDefault="00E81AC5" w:rsidP="00AE33E9">
      <w:pPr>
        <w:pStyle w:val="Heading2"/>
      </w:pPr>
      <w:r w:rsidRPr="00AE33E9">
        <w:t>Background</w:t>
      </w:r>
      <w:r w:rsidR="00101F83">
        <w:t xml:space="preserve"> </w:t>
      </w:r>
      <w:r w:rsidR="00101F83" w:rsidRPr="009E5E45">
        <w:rPr>
          <w:color w:val="C00000"/>
        </w:rPr>
        <w:t xml:space="preserve"> </w:t>
      </w:r>
    </w:p>
    <w:p w14:paraId="3D4FC3B9" w14:textId="77777777" w:rsidR="0071654E" w:rsidRPr="00014E84" w:rsidRDefault="0071654E" w:rsidP="0071654E">
      <w:pPr>
        <w:pStyle w:val="ListParagraph"/>
        <w:numPr>
          <w:ilvl w:val="0"/>
          <w:numId w:val="10"/>
        </w:numPr>
        <w:tabs>
          <w:tab w:val="left" w:pos="567"/>
          <w:tab w:val="right" w:pos="9639"/>
        </w:tabs>
        <w:spacing w:beforeLines="20" w:before="48" w:afterLines="20" w:after="48" w:line="240" w:lineRule="auto"/>
        <w:contextualSpacing/>
        <w:rPr>
          <w:rFonts w:eastAsia="Times New Roman" w:cs="Arial"/>
        </w:rPr>
      </w:pPr>
      <w:r>
        <w:t>Counci</w:t>
      </w:r>
      <w:r w:rsidRPr="00EF7CF2">
        <w:t>l</w:t>
      </w:r>
      <w:r>
        <w:t>s</w:t>
      </w:r>
      <w:r w:rsidRPr="00EF7CF2">
        <w:t xml:space="preserve"> must secure ‘early childhood services’ for the benefit of parents, prospective</w:t>
      </w:r>
    </w:p>
    <w:p w14:paraId="38146DDE" w14:textId="01A9D6C9" w:rsidR="0071654E" w:rsidRDefault="0071654E" w:rsidP="0071654E">
      <w:pPr>
        <w:tabs>
          <w:tab w:val="left" w:pos="567"/>
          <w:tab w:val="right" w:pos="9639"/>
        </w:tabs>
        <w:spacing w:beforeLines="20" w:before="48" w:afterLines="20" w:after="48" w:line="240" w:lineRule="auto"/>
        <w:ind w:left="360" w:firstLine="0"/>
        <w:rPr>
          <w:rFonts w:eastAsia="Times New Roman" w:cs="Arial"/>
        </w:rPr>
      </w:pPr>
      <w:r w:rsidRPr="00EF7CF2">
        <w:t>parents and young children, taking ‘reasonable steps’ to involve parents, early years providers and other relevant people in those arrangements. They must also consider the quantity and quality of services, and where in the area they are provided, and consider the views of young children where possible</w:t>
      </w:r>
      <w:r>
        <w:t xml:space="preserve">. </w:t>
      </w:r>
      <w:r w:rsidRPr="00014E84">
        <w:rPr>
          <w:rFonts w:eastAsia="Times New Roman" w:cs="Arial"/>
        </w:rPr>
        <w:t>Councils must also make sure that there is enough childcare available for every eligible two, three and four-year-old to access their free 15 or 30 hours per week</w:t>
      </w:r>
      <w:r w:rsidR="00D6592B">
        <w:rPr>
          <w:rFonts w:eastAsia="Times New Roman" w:cs="Arial"/>
        </w:rPr>
        <w:t>.</w:t>
      </w:r>
    </w:p>
    <w:p w14:paraId="02C7B971" w14:textId="77777777" w:rsidR="0071654E" w:rsidRDefault="0071654E" w:rsidP="0071654E">
      <w:pPr>
        <w:tabs>
          <w:tab w:val="left" w:pos="567"/>
          <w:tab w:val="right" w:pos="9639"/>
        </w:tabs>
        <w:spacing w:beforeLines="20" w:before="48" w:afterLines="20" w:after="48" w:line="240" w:lineRule="auto"/>
        <w:ind w:left="360" w:firstLine="0"/>
        <w:rPr>
          <w:rFonts w:eastAsia="Times New Roman" w:cs="Arial"/>
        </w:rPr>
      </w:pPr>
    </w:p>
    <w:p w14:paraId="4321C4B8" w14:textId="77809887" w:rsidR="0071654E" w:rsidRPr="00876588" w:rsidRDefault="0071654E" w:rsidP="0071654E">
      <w:pPr>
        <w:pStyle w:val="ListParagraph"/>
        <w:numPr>
          <w:ilvl w:val="0"/>
          <w:numId w:val="10"/>
        </w:numPr>
        <w:tabs>
          <w:tab w:val="left" w:pos="567"/>
          <w:tab w:val="right" w:pos="9639"/>
        </w:tabs>
        <w:spacing w:beforeLines="20" w:before="48" w:afterLines="20" w:after="48" w:line="240" w:lineRule="auto"/>
        <w:contextualSpacing/>
        <w:rPr>
          <w:rFonts w:eastAsia="Times New Roman" w:cs="Arial"/>
        </w:rPr>
      </w:pPr>
      <w:r>
        <w:t xml:space="preserve">All three- to four-year-olds in England can get 570 hours of free early education or </w:t>
      </w:r>
      <w:r w:rsidR="007C4263">
        <w:t xml:space="preserve">early years </w:t>
      </w:r>
      <w:r>
        <w:t>childcare per year from the term after their third birthday. This is usually taken as 15 hours a week for 38 weeks of the year, or traditional school term-time.</w:t>
      </w:r>
      <w:r>
        <w:br/>
      </w:r>
    </w:p>
    <w:p w14:paraId="5DCA84A6" w14:textId="0184A82F" w:rsidR="0071654E" w:rsidRDefault="0071654E" w:rsidP="0071654E">
      <w:pPr>
        <w:pStyle w:val="ListParagraph"/>
        <w:numPr>
          <w:ilvl w:val="0"/>
          <w:numId w:val="10"/>
        </w:numPr>
      </w:pPr>
      <w:r>
        <w:t>Children of parents (including foster parents) who are working and each earning at least £120 a week, but no more than £100,000 a year, are eligible for an additional 15 hours free childcare on top of the universal offer.</w:t>
      </w:r>
    </w:p>
    <w:p w14:paraId="7C87CC54" w14:textId="099F06A9" w:rsidR="004C767D" w:rsidRDefault="008A402C" w:rsidP="004C767D">
      <w:pPr>
        <w:pStyle w:val="ListParagraph"/>
        <w:numPr>
          <w:ilvl w:val="0"/>
          <w:numId w:val="10"/>
        </w:numPr>
      </w:pPr>
      <w:r>
        <w:t>An item on e</w:t>
      </w:r>
      <w:r w:rsidR="007F1830">
        <w:t>arly years education and childcare came to the CYP Board in</w:t>
      </w:r>
      <w:r w:rsidR="00CE0EEF">
        <w:t xml:space="preserve"> early 2022 where Board members recognised the challenges facing </w:t>
      </w:r>
      <w:r w:rsidR="00330C55">
        <w:t>the early years system</w:t>
      </w:r>
      <w:r w:rsidR="00F47CA0">
        <w:t xml:space="preserve">. </w:t>
      </w:r>
      <w:r w:rsidR="000B7BAD">
        <w:t>Since then</w:t>
      </w:r>
      <w:r w:rsidR="004C767D">
        <w:t>, the challenges facing early years providers ha</w:t>
      </w:r>
      <w:r w:rsidR="00C91CB5">
        <w:t>ve</w:t>
      </w:r>
      <w:r w:rsidR="004C767D">
        <w:t xml:space="preserve"> exacerbated with an increased number of </w:t>
      </w:r>
      <w:r w:rsidR="00760879">
        <w:t>providers closing</w:t>
      </w:r>
      <w:r w:rsidR="00F132FA">
        <w:t>.</w:t>
      </w:r>
      <w:r w:rsidR="00760879">
        <w:t xml:space="preserve"> </w:t>
      </w:r>
      <w:r w:rsidR="00F132FA">
        <w:t>N</w:t>
      </w:r>
      <w:r w:rsidR="00760879">
        <w:t xml:space="preserve">ational data suggests there is not yet </w:t>
      </w:r>
      <w:r w:rsidR="0045227D">
        <w:t xml:space="preserve">a national </w:t>
      </w:r>
      <w:r w:rsidR="00760879">
        <w:t>sufficiency challenge</w:t>
      </w:r>
      <w:r w:rsidR="00D410EB">
        <w:t xml:space="preserve"> but this vari</w:t>
      </w:r>
      <w:r w:rsidR="00F64678">
        <w:t>e</w:t>
      </w:r>
      <w:r w:rsidR="00D410EB">
        <w:t>s across regions</w:t>
      </w:r>
      <w:r w:rsidR="0045227D">
        <w:t xml:space="preserve"> and local areas</w:t>
      </w:r>
      <w:r w:rsidR="00760879">
        <w:t xml:space="preserve">. </w:t>
      </w:r>
    </w:p>
    <w:p w14:paraId="13AAA1E0" w14:textId="1650803B" w:rsidR="00760879" w:rsidRDefault="00760879" w:rsidP="004C767D">
      <w:pPr>
        <w:pStyle w:val="ListParagraph"/>
        <w:numPr>
          <w:ilvl w:val="0"/>
          <w:numId w:val="10"/>
        </w:numPr>
      </w:pPr>
      <w:r>
        <w:t xml:space="preserve">The Coram annual childcare </w:t>
      </w:r>
      <w:r w:rsidR="00C3786F">
        <w:t xml:space="preserve">survey </w:t>
      </w:r>
      <w:r w:rsidR="00C91CB5">
        <w:t>will be released</w:t>
      </w:r>
      <w:r w:rsidR="00C3786F">
        <w:t xml:space="preserve"> </w:t>
      </w:r>
      <w:r w:rsidR="00F132FA">
        <w:t xml:space="preserve">in </w:t>
      </w:r>
      <w:r w:rsidR="0087619C">
        <w:t xml:space="preserve">March. Early </w:t>
      </w:r>
      <w:r w:rsidR="00D410EB">
        <w:t>findings</w:t>
      </w:r>
      <w:r w:rsidR="0087619C">
        <w:t xml:space="preserve"> suggested that </w:t>
      </w:r>
      <w:r w:rsidR="006D4F9B">
        <w:t xml:space="preserve">parents </w:t>
      </w:r>
      <w:r w:rsidR="00622256">
        <w:t>are</w:t>
      </w:r>
      <w:r w:rsidR="007831B0">
        <w:t xml:space="preserve"> facing increasingly high costs and early years providers are closing at short notice. </w:t>
      </w:r>
    </w:p>
    <w:p w14:paraId="29F8C0CE" w14:textId="1940146F" w:rsidR="00535443" w:rsidRDefault="00535443" w:rsidP="004C767D">
      <w:pPr>
        <w:pStyle w:val="ListParagraph"/>
        <w:numPr>
          <w:ilvl w:val="0"/>
          <w:numId w:val="10"/>
        </w:numPr>
      </w:pPr>
      <w:r>
        <w:t xml:space="preserve">The early years education and childcare system is also getting high profile </w:t>
      </w:r>
      <w:r w:rsidR="00872411">
        <w:t xml:space="preserve">media attention with campaigns by others in the sector, such as </w:t>
      </w:r>
      <w:r w:rsidR="000B7BAD">
        <w:t>the charity P</w:t>
      </w:r>
      <w:r w:rsidR="00872411">
        <w:t xml:space="preserve">regnant then </w:t>
      </w:r>
      <w:r w:rsidR="000B7BAD">
        <w:t>S</w:t>
      </w:r>
      <w:r w:rsidR="00872411">
        <w:t xml:space="preserve">crewed, </w:t>
      </w:r>
      <w:r w:rsidR="000A3D29">
        <w:t>highlighting the costs to families. Part of the cause of this cost is an underfunding of early years entitlements</w:t>
      </w:r>
      <w:r w:rsidR="00083A82">
        <w:t xml:space="preserve">, which is requiring </w:t>
      </w:r>
      <w:r w:rsidR="00350631">
        <w:t xml:space="preserve">providers to </w:t>
      </w:r>
      <w:r w:rsidR="00056523">
        <w:t>charge more for non-government funded hours</w:t>
      </w:r>
      <w:r w:rsidR="000A3D29">
        <w:t xml:space="preserve">. </w:t>
      </w:r>
    </w:p>
    <w:p w14:paraId="6C9B6A99" w14:textId="12A3B6DC" w:rsidR="00BE44D7" w:rsidRDefault="00BE44D7" w:rsidP="00BE44D7">
      <w:pPr>
        <w:pStyle w:val="ListParagraph"/>
        <w:numPr>
          <w:ilvl w:val="0"/>
          <w:numId w:val="10"/>
        </w:numPr>
      </w:pPr>
      <w:r>
        <w:t>Local authorities, despite having a statutory duty to secure early childhood services, have limited tools to develop and change the market. They are often not told when a provider opens or closes</w:t>
      </w:r>
      <w:r w:rsidR="007C4263">
        <w:t>.</w:t>
      </w:r>
    </w:p>
    <w:p w14:paraId="73339334" w14:textId="77777777" w:rsidR="0029680A" w:rsidRDefault="0029680A" w:rsidP="004C767D">
      <w:pPr>
        <w:pStyle w:val="ListParagraph"/>
        <w:numPr>
          <w:ilvl w:val="0"/>
          <w:numId w:val="10"/>
        </w:numPr>
      </w:pPr>
      <w:r>
        <w:t xml:space="preserve">Other challenges include: </w:t>
      </w:r>
    </w:p>
    <w:p w14:paraId="63E586EC" w14:textId="2D4995BE" w:rsidR="0063285B" w:rsidRDefault="0063285B" w:rsidP="0029680A">
      <w:pPr>
        <w:pStyle w:val="ListParagraph"/>
        <w:numPr>
          <w:ilvl w:val="1"/>
          <w:numId w:val="10"/>
        </w:numPr>
      </w:pPr>
      <w:r>
        <w:t xml:space="preserve">A complex system with multiple interventions </w:t>
      </w:r>
      <w:r w:rsidR="002B35AF">
        <w:t>that is difficult for families to understand</w:t>
      </w:r>
      <w:r w:rsidR="00675AF0">
        <w:t xml:space="preserve"> and navigate</w:t>
      </w:r>
      <w:r w:rsidR="002B35AF">
        <w:t xml:space="preserve">. </w:t>
      </w:r>
    </w:p>
    <w:p w14:paraId="77FCF241" w14:textId="16ED253A" w:rsidR="00A11DF4" w:rsidRDefault="00A11DF4" w:rsidP="0029680A">
      <w:pPr>
        <w:pStyle w:val="ListParagraph"/>
        <w:numPr>
          <w:ilvl w:val="1"/>
          <w:numId w:val="10"/>
        </w:numPr>
      </w:pPr>
      <w:r>
        <w:lastRenderedPageBreak/>
        <w:t xml:space="preserve">The high cost of provision is resulting in </w:t>
      </w:r>
      <w:r w:rsidR="00C8016E">
        <w:t xml:space="preserve">fewer people entering and staying in work, this is disproportionately affecting women. </w:t>
      </w:r>
    </w:p>
    <w:p w14:paraId="22B9E522" w14:textId="1F03F2DD" w:rsidR="00C8016E" w:rsidRDefault="00C51CE3" w:rsidP="0029680A">
      <w:pPr>
        <w:pStyle w:val="ListParagraph"/>
        <w:numPr>
          <w:ilvl w:val="1"/>
          <w:numId w:val="10"/>
        </w:numPr>
      </w:pPr>
      <w:r>
        <w:t xml:space="preserve">There is an increase in settings closing, many of these closures are happening abruptly. </w:t>
      </w:r>
      <w:r w:rsidR="00682362">
        <w:t xml:space="preserve">This is leaving </w:t>
      </w:r>
      <w:r w:rsidR="003274A7">
        <w:t xml:space="preserve">parents in </w:t>
      </w:r>
      <w:r w:rsidR="00682362">
        <w:t xml:space="preserve">some areas without access to childcare. </w:t>
      </w:r>
    </w:p>
    <w:p w14:paraId="2351629E" w14:textId="17DF46AF" w:rsidR="0029680A" w:rsidRDefault="0029680A" w:rsidP="0029680A">
      <w:pPr>
        <w:pStyle w:val="ListParagraph"/>
        <w:numPr>
          <w:ilvl w:val="1"/>
          <w:numId w:val="10"/>
        </w:numPr>
      </w:pPr>
      <w:r>
        <w:t>H</w:t>
      </w:r>
      <w:r w:rsidR="00354D11">
        <w:t>igh numbers of childminders leaving the system</w:t>
      </w:r>
      <w:r w:rsidR="00675AF0">
        <w:t xml:space="preserve">. </w:t>
      </w:r>
    </w:p>
    <w:p w14:paraId="641A85EB" w14:textId="52FFDB5B" w:rsidR="003D2F50" w:rsidRDefault="0029680A" w:rsidP="0029680A">
      <w:pPr>
        <w:pStyle w:val="ListParagraph"/>
        <w:numPr>
          <w:ilvl w:val="1"/>
          <w:numId w:val="10"/>
        </w:numPr>
      </w:pPr>
      <w:r>
        <w:t>Fewer providers offering early entitlements</w:t>
      </w:r>
      <w:r w:rsidR="00675AF0">
        <w:t xml:space="preserve">. </w:t>
      </w:r>
    </w:p>
    <w:p w14:paraId="3C8F17D0" w14:textId="2A0D21E3" w:rsidR="004044CB" w:rsidRDefault="004044CB" w:rsidP="0029680A">
      <w:pPr>
        <w:pStyle w:val="ListParagraph"/>
        <w:numPr>
          <w:ilvl w:val="1"/>
          <w:numId w:val="10"/>
        </w:numPr>
      </w:pPr>
      <w:r>
        <w:t xml:space="preserve">There is an increasing gap between disadvantaged families and </w:t>
      </w:r>
      <w:r w:rsidR="00CE0FD7">
        <w:t xml:space="preserve">families that can afford childcare, despite free entitlements. </w:t>
      </w:r>
    </w:p>
    <w:p w14:paraId="123715B2" w14:textId="77777777" w:rsidR="00682362" w:rsidRDefault="00682362" w:rsidP="00682362">
      <w:pPr>
        <w:pStyle w:val="ListParagraph"/>
        <w:numPr>
          <w:ilvl w:val="1"/>
          <w:numId w:val="10"/>
        </w:numPr>
      </w:pPr>
      <w:r>
        <w:t xml:space="preserve">Workforce recruitment and retention. There are fewer high skilled staff.  </w:t>
      </w:r>
    </w:p>
    <w:p w14:paraId="16F1413A" w14:textId="4FDA15DA" w:rsidR="00923F8F" w:rsidRDefault="00923F8F" w:rsidP="0029680A">
      <w:pPr>
        <w:pStyle w:val="ListParagraph"/>
        <w:numPr>
          <w:ilvl w:val="1"/>
          <w:numId w:val="10"/>
        </w:numPr>
      </w:pPr>
      <w:r>
        <w:t>Children have increasingly complex needs</w:t>
      </w:r>
      <w:r w:rsidR="002C50F0">
        <w:t xml:space="preserve"> such as speech, language and communication needs</w:t>
      </w:r>
      <w:r w:rsidR="00CF3FEB">
        <w:t xml:space="preserve">. </w:t>
      </w:r>
    </w:p>
    <w:p w14:paraId="0BDAA148" w14:textId="77777777" w:rsidR="007C4263" w:rsidRDefault="00BE44D7" w:rsidP="0029680A">
      <w:pPr>
        <w:pStyle w:val="ListParagraph"/>
        <w:numPr>
          <w:ilvl w:val="1"/>
          <w:numId w:val="10"/>
        </w:numPr>
      </w:pPr>
      <w:r>
        <w:t xml:space="preserve">Local authorities </w:t>
      </w:r>
      <w:r w:rsidR="00281C40">
        <w:t>have historically had weak tools with which to manage the market</w:t>
      </w:r>
      <w:r w:rsidR="00057483">
        <w:t xml:space="preserve"> and these have lessened over time</w:t>
      </w:r>
      <w:r w:rsidR="00281C40">
        <w:t>.</w:t>
      </w:r>
    </w:p>
    <w:p w14:paraId="7C8533AB" w14:textId="3461A236" w:rsidR="00BE44D7" w:rsidRDefault="005115B8" w:rsidP="0029680A">
      <w:pPr>
        <w:pStyle w:val="ListParagraph"/>
        <w:numPr>
          <w:ilvl w:val="1"/>
          <w:numId w:val="10"/>
        </w:numPr>
      </w:pPr>
      <w:r>
        <w:t xml:space="preserve">The childminder agency approach </w:t>
      </w:r>
      <w:r w:rsidR="006D11F6">
        <w:t xml:space="preserve">has proved challenging to align with local authority support to childminders. There has recently been an inadequate inspection of the Rutland childminder agency which has </w:t>
      </w:r>
      <w:r w:rsidR="00513474">
        <w:t>resulted in</w:t>
      </w:r>
      <w:r w:rsidR="006D11F6">
        <w:t xml:space="preserve"> local authoritie</w:t>
      </w:r>
      <w:r w:rsidR="00513474">
        <w:t xml:space="preserve">s </w:t>
      </w:r>
      <w:r w:rsidR="009B7D05">
        <w:t>providing enhanced support to those childminders that have been registered with this agency, and the families that use those childminders.</w:t>
      </w:r>
    </w:p>
    <w:p w14:paraId="752594D4" w14:textId="2B0B8574" w:rsidR="004748F8" w:rsidRDefault="004748F8" w:rsidP="004748F8">
      <w:pPr>
        <w:pStyle w:val="Heading2"/>
      </w:pPr>
      <w:r>
        <w:t>Proposal</w:t>
      </w:r>
      <w:r w:rsidR="00101F83">
        <w:t xml:space="preserve"> </w:t>
      </w:r>
      <w:r w:rsidR="00101F83" w:rsidRPr="009E5E45">
        <w:rPr>
          <w:color w:val="C00000"/>
        </w:rPr>
        <w:t xml:space="preserve"> </w:t>
      </w:r>
    </w:p>
    <w:p w14:paraId="3C567FF0" w14:textId="295F0995" w:rsidR="00F64678" w:rsidRDefault="00F64678" w:rsidP="004748F8">
      <w:pPr>
        <w:pStyle w:val="ListParagraph"/>
        <w:numPr>
          <w:ilvl w:val="0"/>
          <w:numId w:val="10"/>
        </w:numPr>
      </w:pPr>
      <w:r>
        <w:t xml:space="preserve">Given the </w:t>
      </w:r>
      <w:r w:rsidR="00C573E8">
        <w:t xml:space="preserve">challenges within the existing system </w:t>
      </w:r>
      <w:r>
        <w:t xml:space="preserve">and </w:t>
      </w:r>
      <w:r w:rsidR="00C573E8">
        <w:t>the impact it is having on access to work, particularly for women</w:t>
      </w:r>
      <w:r>
        <w:t xml:space="preserve">, the LGA would like to </w:t>
      </w:r>
      <w:r w:rsidR="00B14975">
        <w:t xml:space="preserve">ensure there is an early years offer that works for </w:t>
      </w:r>
      <w:r w:rsidR="00012A63">
        <w:t xml:space="preserve">all </w:t>
      </w:r>
      <w:r w:rsidR="00B14975">
        <w:t xml:space="preserve">children, families, providers and local authorities. </w:t>
      </w:r>
      <w:r w:rsidR="00BC2924">
        <w:t xml:space="preserve">This requires thinking beyond tweaks to the </w:t>
      </w:r>
      <w:r w:rsidR="00022B18">
        <w:t xml:space="preserve">current </w:t>
      </w:r>
      <w:r w:rsidR="00BC2924">
        <w:t xml:space="preserve">system. </w:t>
      </w:r>
    </w:p>
    <w:p w14:paraId="0EF3924F" w14:textId="79E5DE66" w:rsidR="00D702AC" w:rsidRDefault="00BD3BB1" w:rsidP="004748F8">
      <w:pPr>
        <w:pStyle w:val="ListParagraph"/>
        <w:numPr>
          <w:ilvl w:val="0"/>
          <w:numId w:val="10"/>
        </w:numPr>
      </w:pPr>
      <w:r>
        <w:t>The LGA is holding a series of roundtables with early years leads in local authorities t</w:t>
      </w:r>
      <w:r w:rsidR="00B469B5">
        <w:t>o develop our early years approach.</w:t>
      </w:r>
      <w:r w:rsidR="00D702AC">
        <w:t xml:space="preserve"> </w:t>
      </w:r>
      <w:r w:rsidR="00BC6393">
        <w:t xml:space="preserve">We will be triangulating this feedback with </w:t>
      </w:r>
      <w:r w:rsidR="00DF6E42">
        <w:t xml:space="preserve">wider research including </w:t>
      </w:r>
      <w:r w:rsidR="00BC6393">
        <w:t xml:space="preserve">research conducted by Isos Partnership </w:t>
      </w:r>
      <w:r w:rsidR="00E41CF8">
        <w:t xml:space="preserve">on </w:t>
      </w:r>
      <w:r w:rsidR="000823BE">
        <w:t xml:space="preserve">early years </w:t>
      </w:r>
      <w:r w:rsidR="00E41CF8">
        <w:t xml:space="preserve">provider </w:t>
      </w:r>
      <w:r w:rsidR="000823BE">
        <w:t xml:space="preserve">closures, analysis of </w:t>
      </w:r>
      <w:r w:rsidR="00AC5515">
        <w:t xml:space="preserve">early years provision in </w:t>
      </w:r>
      <w:r w:rsidR="000823BE">
        <w:t xml:space="preserve">other countries and </w:t>
      </w:r>
      <w:r w:rsidR="00E41CF8">
        <w:t>engagement</w:t>
      </w:r>
      <w:r w:rsidR="000823BE">
        <w:t xml:space="preserve"> with early years stakeholders. </w:t>
      </w:r>
      <w:r w:rsidR="00B469B5">
        <w:t xml:space="preserve"> </w:t>
      </w:r>
    </w:p>
    <w:p w14:paraId="0957BA7C" w14:textId="26B5EC78" w:rsidR="00BD3BB1" w:rsidRDefault="00E41CF8" w:rsidP="004748F8">
      <w:pPr>
        <w:pStyle w:val="ListParagraph"/>
        <w:numPr>
          <w:ilvl w:val="0"/>
          <w:numId w:val="10"/>
        </w:numPr>
      </w:pPr>
      <w:r>
        <w:t>To kick off this work, w</w:t>
      </w:r>
      <w:r w:rsidR="0081323C">
        <w:t xml:space="preserve">e would welcome an initial steer from members on: </w:t>
      </w:r>
      <w:r w:rsidR="00B84302">
        <w:t xml:space="preserve"> </w:t>
      </w:r>
    </w:p>
    <w:p w14:paraId="19B1A80B" w14:textId="77777777" w:rsidR="00B469B5" w:rsidRDefault="00937FD7" w:rsidP="0081323C">
      <w:pPr>
        <w:pStyle w:val="ListParagraph"/>
        <w:numPr>
          <w:ilvl w:val="1"/>
          <w:numId w:val="10"/>
        </w:numPr>
      </w:pPr>
      <w:r>
        <w:t xml:space="preserve">What should we be trying to achieve with </w:t>
      </w:r>
      <w:r w:rsidR="00B469B5">
        <w:t>the early years education and childcare system</w:t>
      </w:r>
      <w:r w:rsidR="00F3194D">
        <w:t>?</w:t>
      </w:r>
    </w:p>
    <w:p w14:paraId="6308399F" w14:textId="34E03DDA" w:rsidR="004748F8" w:rsidRDefault="007A38D7" w:rsidP="0081323C">
      <w:pPr>
        <w:pStyle w:val="ListParagraph"/>
        <w:numPr>
          <w:ilvl w:val="1"/>
          <w:numId w:val="10"/>
        </w:numPr>
      </w:pPr>
      <w:r>
        <w:t>What is the role of local authorities in this?</w:t>
      </w:r>
    </w:p>
    <w:p w14:paraId="1BA741F5" w14:textId="1631C0C1" w:rsidR="00F3194D" w:rsidRDefault="00F3194D" w:rsidP="0081323C">
      <w:pPr>
        <w:pStyle w:val="ListParagraph"/>
        <w:numPr>
          <w:ilvl w:val="1"/>
          <w:numId w:val="10"/>
        </w:numPr>
      </w:pPr>
      <w:r>
        <w:t>What does a new system need?</w:t>
      </w:r>
      <w:r w:rsidR="007A38D7">
        <w:t xml:space="preserve"> What do local authorities need to deliver this?</w:t>
      </w:r>
    </w:p>
    <w:p w14:paraId="1E3A8139" w14:textId="29BE89FC" w:rsidR="00F3194D" w:rsidRDefault="00942C3E" w:rsidP="0081323C">
      <w:pPr>
        <w:pStyle w:val="ListParagraph"/>
        <w:numPr>
          <w:ilvl w:val="1"/>
          <w:numId w:val="10"/>
        </w:numPr>
      </w:pPr>
      <w:r>
        <w:t>What should the priority be for the LGA?</w:t>
      </w:r>
      <w:r w:rsidR="00530FF7">
        <w:t xml:space="preserve"> </w:t>
      </w:r>
    </w:p>
    <w:p w14:paraId="4F5EC9AD" w14:textId="779FC836" w:rsidR="00E81AC5" w:rsidRPr="002422C3" w:rsidRDefault="00E81AC5" w:rsidP="00AE33E9">
      <w:pPr>
        <w:pStyle w:val="Heading2"/>
        <w:rPr>
          <w:color w:val="auto"/>
        </w:rPr>
      </w:pPr>
      <w:r w:rsidRPr="002422C3">
        <w:rPr>
          <w:color w:val="auto"/>
        </w:rPr>
        <w:lastRenderedPageBreak/>
        <w:t>Implications for Wales</w:t>
      </w:r>
      <w:r w:rsidR="00B10AD7" w:rsidRPr="002422C3">
        <w:rPr>
          <w:color w:val="auto"/>
        </w:rPr>
        <w:t xml:space="preserve"> </w:t>
      </w:r>
    </w:p>
    <w:p w14:paraId="39157FDC" w14:textId="7376E3E4" w:rsidR="00803F83" w:rsidRPr="00675C21" w:rsidRDefault="000C3621" w:rsidP="00803F83">
      <w:pPr>
        <w:pStyle w:val="ListParagraph"/>
        <w:numPr>
          <w:ilvl w:val="0"/>
          <w:numId w:val="10"/>
        </w:numPr>
      </w:pPr>
      <w:r w:rsidRPr="00675C21">
        <w:t xml:space="preserve">None – </w:t>
      </w:r>
      <w:r w:rsidR="00233D15">
        <w:t xml:space="preserve">the provision of early education is </w:t>
      </w:r>
      <w:r w:rsidR="00A14545">
        <w:t xml:space="preserve">devolved. </w:t>
      </w:r>
    </w:p>
    <w:p w14:paraId="465D35E6" w14:textId="13205BD7" w:rsidR="00E81AC5" w:rsidRPr="002422C3" w:rsidRDefault="00E81AC5" w:rsidP="00AE33E9">
      <w:pPr>
        <w:pStyle w:val="Heading2"/>
        <w:rPr>
          <w:color w:val="auto"/>
        </w:rPr>
      </w:pPr>
      <w:r w:rsidRPr="002422C3">
        <w:rPr>
          <w:color w:val="auto"/>
        </w:rPr>
        <w:t>Financial Implications</w:t>
      </w:r>
      <w:r w:rsidR="00101F83">
        <w:rPr>
          <w:color w:val="auto"/>
        </w:rPr>
        <w:t xml:space="preserve"> </w:t>
      </w:r>
      <w:r w:rsidR="00101F83" w:rsidRPr="009E5E45">
        <w:rPr>
          <w:color w:val="C00000"/>
        </w:rPr>
        <w:t xml:space="preserve"> </w:t>
      </w:r>
    </w:p>
    <w:p w14:paraId="673ECA1A" w14:textId="7BD6FDEF" w:rsidR="008E748E" w:rsidRPr="002422C3" w:rsidRDefault="00CA6F55" w:rsidP="00953728">
      <w:pPr>
        <w:pStyle w:val="ListParagraph"/>
        <w:numPr>
          <w:ilvl w:val="0"/>
          <w:numId w:val="10"/>
        </w:numPr>
      </w:pPr>
      <w:r>
        <w:t xml:space="preserve">It is likely that </w:t>
      </w:r>
      <w:r w:rsidR="00A5397A">
        <w:t xml:space="preserve">proposals to the early years system </w:t>
      </w:r>
      <w:r w:rsidR="008F39B9">
        <w:t xml:space="preserve">would require </w:t>
      </w:r>
      <w:r w:rsidR="00AE2444">
        <w:t xml:space="preserve">changes to the current way of investing in early years support from national government. This could </w:t>
      </w:r>
      <w:r w:rsidR="00A14545">
        <w:t>include</w:t>
      </w:r>
      <w:r w:rsidR="00AE2444">
        <w:t xml:space="preserve"> repurposing the existing funding or </w:t>
      </w:r>
      <w:r w:rsidR="00196510">
        <w:t xml:space="preserve">including further funding. </w:t>
      </w:r>
    </w:p>
    <w:p w14:paraId="12B3CD2B" w14:textId="42D1BAE6" w:rsidR="009B3E2F" w:rsidRPr="002422C3" w:rsidRDefault="009B3E2F" w:rsidP="00953728">
      <w:pPr>
        <w:pStyle w:val="ListParagraph"/>
        <w:numPr>
          <w:ilvl w:val="0"/>
          <w:numId w:val="10"/>
        </w:numPr>
      </w:pPr>
      <w:r>
        <w:t>There are no financial implications for the LGA.</w:t>
      </w:r>
    </w:p>
    <w:p w14:paraId="43EB3207" w14:textId="5AE174E4"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4BB989BD" w14:textId="7509103D" w:rsidR="00292FD7" w:rsidRPr="000D0979" w:rsidRDefault="000D0979" w:rsidP="00B81E51">
      <w:pPr>
        <w:pStyle w:val="ListParagraph"/>
        <w:numPr>
          <w:ilvl w:val="0"/>
          <w:numId w:val="10"/>
        </w:numPr>
      </w:pPr>
      <w:r w:rsidRPr="000D0979">
        <w:t>The</w:t>
      </w:r>
      <w:r>
        <w:t xml:space="preserve">re is disproportionality in </w:t>
      </w:r>
      <w:r w:rsidR="00A0703D">
        <w:t xml:space="preserve">access to </w:t>
      </w:r>
      <w:r w:rsidR="004E5693">
        <w:t>early years education and childcare</w:t>
      </w:r>
      <w:r w:rsidR="00495E09">
        <w:t xml:space="preserve">. </w:t>
      </w:r>
      <w:r w:rsidR="0031491F">
        <w:t xml:space="preserve">The quality of </w:t>
      </w:r>
      <w:r w:rsidR="00BB65FC">
        <w:t xml:space="preserve">provision is worse in deprived areas, with </w:t>
      </w:r>
      <w:r w:rsidR="002E4D15">
        <w:t>more settings in deprived areas being rated less than good, than those in the least deprived areas.</w:t>
      </w:r>
      <w:r w:rsidR="005231EC">
        <w:t xml:space="preserve"> </w:t>
      </w:r>
      <w:r w:rsidR="002479C0">
        <w:t>Two-year-olds</w:t>
      </w:r>
      <w:r w:rsidR="005231EC">
        <w:t xml:space="preserve"> from more disadvantaged families get access to 15 hours of free entitlements, however there is some evidence of providers restricting </w:t>
      </w:r>
      <w:r w:rsidR="00086F7D">
        <w:t xml:space="preserve">these entitlements as they cannot afford to offer them. </w:t>
      </w:r>
    </w:p>
    <w:p w14:paraId="043B6B99" w14:textId="4FF2218A" w:rsidR="00061F88" w:rsidRDefault="004E5693" w:rsidP="00292FD7">
      <w:pPr>
        <w:pStyle w:val="ListParagraph"/>
        <w:numPr>
          <w:ilvl w:val="0"/>
          <w:numId w:val="10"/>
        </w:numPr>
      </w:pPr>
      <w:r w:rsidRPr="00EC6A11">
        <w:t xml:space="preserve">There is also disproportionality in the </w:t>
      </w:r>
      <w:r w:rsidR="009B3E2F">
        <w:t>attainment</w:t>
      </w:r>
      <w:r w:rsidR="009B3E2F" w:rsidRPr="00EC6A11">
        <w:t xml:space="preserve"> </w:t>
      </w:r>
      <w:r w:rsidRPr="00EC6A11">
        <w:t xml:space="preserve">of children </w:t>
      </w:r>
      <w:r w:rsidR="00BA2062">
        <w:t xml:space="preserve">within the early years </w:t>
      </w:r>
      <w:r w:rsidRPr="00EC6A11">
        <w:t>education system</w:t>
      </w:r>
      <w:r w:rsidR="00C855AD" w:rsidRPr="00EC6A11">
        <w:t>.</w:t>
      </w:r>
      <w:r w:rsidR="00DA129D">
        <w:t xml:space="preserve"> In 2022,</w:t>
      </w:r>
      <w:r w:rsidR="00C855AD" w:rsidRPr="00EC6A11">
        <w:t xml:space="preserve"> </w:t>
      </w:r>
      <w:r w:rsidR="0011075B">
        <w:t>67</w:t>
      </w:r>
      <w:r w:rsidR="009B3E2F">
        <w:t xml:space="preserve"> per cent</w:t>
      </w:r>
      <w:r w:rsidR="00EC6A11" w:rsidRPr="00EC6A11">
        <w:t xml:space="preserve"> of white students achieve </w:t>
      </w:r>
      <w:r w:rsidR="0011075B">
        <w:t>a good level of development</w:t>
      </w:r>
      <w:r w:rsidR="00EC6A11" w:rsidRPr="00EC6A11">
        <w:t xml:space="preserve"> compared to 6</w:t>
      </w:r>
      <w:r w:rsidR="00E1288B">
        <w:t>1</w:t>
      </w:r>
      <w:r w:rsidR="009B3E2F">
        <w:t xml:space="preserve"> per cent</w:t>
      </w:r>
      <w:r w:rsidR="00EC6A11" w:rsidRPr="00EC6A11">
        <w:t xml:space="preserve"> of Black </w:t>
      </w:r>
      <w:r w:rsidR="00E1288B">
        <w:t>African children</w:t>
      </w:r>
      <w:r w:rsidR="00EC6A11" w:rsidRPr="00EC6A11">
        <w:t xml:space="preserve"> and 6</w:t>
      </w:r>
      <w:r w:rsidR="00E1288B">
        <w:t>0</w:t>
      </w:r>
      <w:r w:rsidR="00EC6A11" w:rsidRPr="00EC6A11">
        <w:t xml:space="preserve"> </w:t>
      </w:r>
      <w:r w:rsidR="009B3E2F">
        <w:t>per cent</w:t>
      </w:r>
      <w:r w:rsidR="00EC6A11" w:rsidRPr="00EC6A11">
        <w:t xml:space="preserve"> of </w:t>
      </w:r>
      <w:r w:rsidR="00E1288B">
        <w:t>Pakistani</w:t>
      </w:r>
      <w:r w:rsidR="00EC6A11" w:rsidRPr="00EC6A11">
        <w:t xml:space="preserve"> children.</w:t>
      </w:r>
      <w:r w:rsidR="00EC73A4">
        <w:t xml:space="preserve"> There is disproportionality in </w:t>
      </w:r>
      <w:r w:rsidR="00627D52">
        <w:t>gender with g</w:t>
      </w:r>
      <w:r w:rsidR="00EC6A11" w:rsidRPr="00EC6A11">
        <w:t>irls perform</w:t>
      </w:r>
      <w:r w:rsidR="00627D52">
        <w:t>ing</w:t>
      </w:r>
      <w:r w:rsidR="00EC6A11" w:rsidRPr="00EC6A11">
        <w:t xml:space="preserve"> better than boys with 7</w:t>
      </w:r>
      <w:r w:rsidR="004B329A">
        <w:t>1.9</w:t>
      </w:r>
      <w:r w:rsidR="00EC6A11" w:rsidRPr="00EC6A11">
        <w:t xml:space="preserve"> </w:t>
      </w:r>
      <w:r w:rsidR="009B3E2F">
        <w:t>per cent</w:t>
      </w:r>
      <w:r w:rsidR="00EC6A11" w:rsidRPr="00EC6A11">
        <w:t xml:space="preserve"> of girls achieving a</w:t>
      </w:r>
      <w:r w:rsidR="004B329A">
        <w:t xml:space="preserve"> good level of development</w:t>
      </w:r>
      <w:r w:rsidR="00EC6A11" w:rsidRPr="00EC6A11">
        <w:t xml:space="preserve"> compared to </w:t>
      </w:r>
      <w:r w:rsidR="004B329A">
        <w:t>58.7</w:t>
      </w:r>
      <w:r w:rsidR="00B97AB7">
        <w:t xml:space="preserve"> </w:t>
      </w:r>
      <w:r w:rsidR="009B3E2F">
        <w:t>per cent</w:t>
      </w:r>
      <w:r w:rsidR="00EC6A11" w:rsidRPr="00EC6A11">
        <w:t xml:space="preserve"> of boys</w:t>
      </w:r>
      <w:r w:rsidR="00591442">
        <w:t>.</w:t>
      </w:r>
    </w:p>
    <w:p w14:paraId="5B92F865" w14:textId="7B8A543C" w:rsidR="00953728" w:rsidRDefault="008F7DE5" w:rsidP="00292FD7">
      <w:pPr>
        <w:pStyle w:val="ListParagraph"/>
        <w:numPr>
          <w:ilvl w:val="0"/>
          <w:numId w:val="10"/>
        </w:numPr>
      </w:pPr>
      <w:r>
        <w:t xml:space="preserve">We know that there have been acute challenges for providers </w:t>
      </w:r>
      <w:r w:rsidR="00AA231A">
        <w:t xml:space="preserve">in </w:t>
      </w:r>
      <w:r>
        <w:t>support</w:t>
      </w:r>
      <w:r w:rsidR="00AA231A">
        <w:t>ing</w:t>
      </w:r>
      <w:r>
        <w:t xml:space="preserve"> children with SEND. </w:t>
      </w:r>
      <w:r w:rsidR="00E91CE4">
        <w:t>In 2022, 22.9 per cent of c</w:t>
      </w:r>
      <w:r w:rsidR="00AA5CB3">
        <w:t xml:space="preserve">hildren with SEN support had a good level of development </w:t>
      </w:r>
      <w:r w:rsidR="00EA498B">
        <w:t xml:space="preserve">which is over six times higher than children </w:t>
      </w:r>
      <w:r w:rsidR="00AA5CB3">
        <w:t xml:space="preserve">with an Education, Health and Care plan </w:t>
      </w:r>
      <w:r w:rsidR="00EA498B">
        <w:t xml:space="preserve">at 3.6 per cent. </w:t>
      </w:r>
      <w:r w:rsidR="00E91CE4">
        <w:t>65.2 per cent of all c</w:t>
      </w:r>
      <w:r w:rsidR="00EA498B">
        <w:t xml:space="preserve">hildren </w:t>
      </w:r>
      <w:r w:rsidR="00E91CE4">
        <w:t xml:space="preserve">achieve a good level of development. </w:t>
      </w:r>
      <w:r w:rsidR="00EA498B">
        <w:t xml:space="preserve"> </w:t>
      </w:r>
    </w:p>
    <w:p w14:paraId="73958E44" w14:textId="511A1458" w:rsidR="002E4D15" w:rsidRPr="00EC6A11" w:rsidRDefault="003A0DDB" w:rsidP="00292FD7">
      <w:pPr>
        <w:pStyle w:val="ListParagraph"/>
        <w:numPr>
          <w:ilvl w:val="0"/>
          <w:numId w:val="10"/>
        </w:numPr>
      </w:pPr>
      <w:r>
        <w:t>Children from poorer areas are less likely to be ‘school ready’ than those from more affluent backgrounds</w:t>
      </w:r>
      <w:r w:rsidR="001167C6">
        <w:t xml:space="preserve">. </w:t>
      </w:r>
      <w:r w:rsidR="00DA129D">
        <w:t xml:space="preserve">In 2022, </w:t>
      </w:r>
      <w:r w:rsidR="00105276">
        <w:t>49.1</w:t>
      </w:r>
      <w:r w:rsidR="00B97AB7">
        <w:t xml:space="preserve"> per cent </w:t>
      </w:r>
      <w:r w:rsidR="00627D52" w:rsidRPr="00591442">
        <w:t xml:space="preserve">of children eligible for free school meals achieve </w:t>
      </w:r>
      <w:r w:rsidR="00105276">
        <w:t>a good level of development</w:t>
      </w:r>
      <w:r w:rsidR="00627D52" w:rsidRPr="00591442">
        <w:t xml:space="preserve">, compared to </w:t>
      </w:r>
      <w:r w:rsidR="00105276">
        <w:t xml:space="preserve">68.8 </w:t>
      </w:r>
      <w:r w:rsidR="00B97AB7">
        <w:t>per cent</w:t>
      </w:r>
      <w:r w:rsidR="00627D52" w:rsidRPr="00591442">
        <w:t xml:space="preserve"> of their peers.</w:t>
      </w:r>
    </w:p>
    <w:p w14:paraId="0DD7D346" w14:textId="69CC002F" w:rsidR="00E81AC5" w:rsidRPr="002422C3" w:rsidRDefault="00E81AC5" w:rsidP="00AE33E9">
      <w:pPr>
        <w:pStyle w:val="Heading2"/>
        <w:rPr>
          <w:color w:val="auto"/>
        </w:rPr>
      </w:pPr>
      <w:r w:rsidRPr="002422C3">
        <w:rPr>
          <w:color w:val="auto"/>
        </w:rPr>
        <w:t>Next steps</w:t>
      </w:r>
      <w:r w:rsidR="00B10AD7" w:rsidRPr="002422C3">
        <w:rPr>
          <w:color w:val="auto"/>
        </w:rPr>
        <w:t xml:space="preserve"> </w:t>
      </w:r>
    </w:p>
    <w:p w14:paraId="19415656" w14:textId="50856949" w:rsidR="00FA1A37" w:rsidRPr="004748F8" w:rsidRDefault="002F62DF" w:rsidP="00EF1910">
      <w:pPr>
        <w:pStyle w:val="ListParagraph"/>
        <w:numPr>
          <w:ilvl w:val="0"/>
          <w:numId w:val="10"/>
        </w:numPr>
      </w:pPr>
      <w:r>
        <w:t>Officers will continue to develop the</w:t>
      </w:r>
      <w:r w:rsidR="00B6245C">
        <w:t xml:space="preserve"> LGA’s vision for early years education and childcare and return to the CYP Board in June with a refined position for sign off. Conversations will take place throughout this process with lead members</w:t>
      </w:r>
      <w:r w:rsidR="0017045D">
        <w:t xml:space="preserve">. </w:t>
      </w:r>
      <w:r w:rsidR="00B6245C">
        <w:t xml:space="preserve"> </w:t>
      </w:r>
    </w:p>
    <w:sectPr w:rsidR="00FA1A37" w:rsidRPr="004748F8" w:rsidSect="00376FD5">
      <w:headerReference w:type="default" r:id="rId13"/>
      <w:footerReference w:type="even" r:id="rId14"/>
      <w:headerReference w:type="first" r:id="rId15"/>
      <w:footerReference w:type="first" r:id="rId16"/>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0D27" w14:textId="77777777" w:rsidR="00922EDF" w:rsidRDefault="00922EDF" w:rsidP="00AD62B2">
      <w:r>
        <w:separator/>
      </w:r>
    </w:p>
  </w:endnote>
  <w:endnote w:type="continuationSeparator" w:id="0">
    <w:p w14:paraId="6A62CB9F" w14:textId="77777777" w:rsidR="00922EDF" w:rsidRDefault="00922EDF" w:rsidP="00AD62B2">
      <w:r>
        <w:continuationSeparator/>
      </w:r>
    </w:p>
  </w:endnote>
  <w:endnote w:type="continuationNotice" w:id="1">
    <w:p w14:paraId="5A356C55" w14:textId="77777777" w:rsidR="00922EDF" w:rsidRDefault="00922E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7D29" w14:textId="77777777" w:rsidR="00922EDF" w:rsidRDefault="00922EDF" w:rsidP="00AD62B2">
      <w:r>
        <w:separator/>
      </w:r>
    </w:p>
  </w:footnote>
  <w:footnote w:type="continuationSeparator" w:id="0">
    <w:p w14:paraId="3BD509AC" w14:textId="77777777" w:rsidR="00922EDF" w:rsidRDefault="00922EDF" w:rsidP="00AD62B2">
      <w:r>
        <w:continuationSeparator/>
      </w:r>
    </w:p>
  </w:footnote>
  <w:footnote w:type="continuationNotice" w:id="1">
    <w:p w14:paraId="2CBEF358" w14:textId="77777777" w:rsidR="00922EDF" w:rsidRDefault="00922E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844034"/>
    <w:multiLevelType w:val="hybridMultilevel"/>
    <w:tmpl w:val="1B4C8A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93282658">
    <w:abstractNumId w:val="9"/>
  </w:num>
  <w:num w:numId="2" w16cid:durableId="988095579">
    <w:abstractNumId w:val="18"/>
  </w:num>
  <w:num w:numId="3" w16cid:durableId="414939234">
    <w:abstractNumId w:val="17"/>
  </w:num>
  <w:num w:numId="4" w16cid:durableId="1966423685">
    <w:abstractNumId w:val="15"/>
  </w:num>
  <w:num w:numId="5" w16cid:durableId="1306885968">
    <w:abstractNumId w:val="12"/>
  </w:num>
  <w:num w:numId="6" w16cid:durableId="1580023080">
    <w:abstractNumId w:val="11"/>
  </w:num>
  <w:num w:numId="7" w16cid:durableId="1671567793">
    <w:abstractNumId w:val="13"/>
  </w:num>
  <w:num w:numId="8" w16cid:durableId="1812751598">
    <w:abstractNumId w:val="19"/>
  </w:num>
  <w:num w:numId="9" w16cid:durableId="1609317823">
    <w:abstractNumId w:val="16"/>
  </w:num>
  <w:num w:numId="10" w16cid:durableId="1681395815">
    <w:abstractNumId w:val="14"/>
  </w:num>
  <w:num w:numId="11" w16cid:durableId="1533693171">
    <w:abstractNumId w:val="7"/>
  </w:num>
  <w:num w:numId="12" w16cid:durableId="941112160">
    <w:abstractNumId w:val="6"/>
  </w:num>
  <w:num w:numId="13" w16cid:durableId="1557200898">
    <w:abstractNumId w:val="5"/>
  </w:num>
  <w:num w:numId="14" w16cid:durableId="456294193">
    <w:abstractNumId w:val="4"/>
  </w:num>
  <w:num w:numId="15" w16cid:durableId="561332827">
    <w:abstractNumId w:val="8"/>
  </w:num>
  <w:num w:numId="16" w16cid:durableId="1850176042">
    <w:abstractNumId w:val="3"/>
  </w:num>
  <w:num w:numId="17" w16cid:durableId="1252079667">
    <w:abstractNumId w:val="2"/>
  </w:num>
  <w:num w:numId="18" w16cid:durableId="1186944770">
    <w:abstractNumId w:val="1"/>
  </w:num>
  <w:num w:numId="19" w16cid:durableId="1086849584">
    <w:abstractNumId w:val="0"/>
  </w:num>
  <w:num w:numId="20" w16cid:durableId="9197797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2A63"/>
    <w:rsid w:val="00014E3B"/>
    <w:rsid w:val="00016C66"/>
    <w:rsid w:val="00022B18"/>
    <w:rsid w:val="00023063"/>
    <w:rsid w:val="000367CF"/>
    <w:rsid w:val="00037B00"/>
    <w:rsid w:val="000404B5"/>
    <w:rsid w:val="00042F32"/>
    <w:rsid w:val="000505D5"/>
    <w:rsid w:val="00052698"/>
    <w:rsid w:val="00052A2B"/>
    <w:rsid w:val="000563A1"/>
    <w:rsid w:val="00056523"/>
    <w:rsid w:val="00057483"/>
    <w:rsid w:val="00061F88"/>
    <w:rsid w:val="000667BE"/>
    <w:rsid w:val="00076282"/>
    <w:rsid w:val="000823BE"/>
    <w:rsid w:val="00083A82"/>
    <w:rsid w:val="00084A96"/>
    <w:rsid w:val="00084AE6"/>
    <w:rsid w:val="00086F7D"/>
    <w:rsid w:val="000A3930"/>
    <w:rsid w:val="000A3D29"/>
    <w:rsid w:val="000A46DA"/>
    <w:rsid w:val="000B5466"/>
    <w:rsid w:val="000B7BAD"/>
    <w:rsid w:val="000C083B"/>
    <w:rsid w:val="000C3621"/>
    <w:rsid w:val="000D007C"/>
    <w:rsid w:val="000D0979"/>
    <w:rsid w:val="000D4490"/>
    <w:rsid w:val="000E67C3"/>
    <w:rsid w:val="000F5D79"/>
    <w:rsid w:val="00101F83"/>
    <w:rsid w:val="00105162"/>
    <w:rsid w:val="00105276"/>
    <w:rsid w:val="00105C11"/>
    <w:rsid w:val="0011075B"/>
    <w:rsid w:val="001167C6"/>
    <w:rsid w:val="00125CDC"/>
    <w:rsid w:val="00125D0E"/>
    <w:rsid w:val="001379B6"/>
    <w:rsid w:val="00143FF7"/>
    <w:rsid w:val="00146A45"/>
    <w:rsid w:val="00151173"/>
    <w:rsid w:val="00151EED"/>
    <w:rsid w:val="00153423"/>
    <w:rsid w:val="00154DF0"/>
    <w:rsid w:val="00160176"/>
    <w:rsid w:val="00161CB4"/>
    <w:rsid w:val="00162B91"/>
    <w:rsid w:val="00164B41"/>
    <w:rsid w:val="0017045D"/>
    <w:rsid w:val="001879BE"/>
    <w:rsid w:val="00194699"/>
    <w:rsid w:val="00195A64"/>
    <w:rsid w:val="00196510"/>
    <w:rsid w:val="001A1324"/>
    <w:rsid w:val="001A6B1A"/>
    <w:rsid w:val="001B6714"/>
    <w:rsid w:val="001C0B7F"/>
    <w:rsid w:val="001C2D2F"/>
    <w:rsid w:val="001C403B"/>
    <w:rsid w:val="001C7965"/>
    <w:rsid w:val="001D0BC8"/>
    <w:rsid w:val="001D0E03"/>
    <w:rsid w:val="001E3BDB"/>
    <w:rsid w:val="001E4FE0"/>
    <w:rsid w:val="001E7A14"/>
    <w:rsid w:val="001F77A5"/>
    <w:rsid w:val="0020025E"/>
    <w:rsid w:val="00201BBD"/>
    <w:rsid w:val="00202AA9"/>
    <w:rsid w:val="00203076"/>
    <w:rsid w:val="002171DC"/>
    <w:rsid w:val="0022517A"/>
    <w:rsid w:val="00232D02"/>
    <w:rsid w:val="00233D15"/>
    <w:rsid w:val="002422C3"/>
    <w:rsid w:val="00244A08"/>
    <w:rsid w:val="002479C0"/>
    <w:rsid w:val="00254CC6"/>
    <w:rsid w:val="0026098D"/>
    <w:rsid w:val="002739A1"/>
    <w:rsid w:val="00281C40"/>
    <w:rsid w:val="0028316C"/>
    <w:rsid w:val="00292FD7"/>
    <w:rsid w:val="002954FA"/>
    <w:rsid w:val="0029680A"/>
    <w:rsid w:val="002A310F"/>
    <w:rsid w:val="002A7C7F"/>
    <w:rsid w:val="002B35AF"/>
    <w:rsid w:val="002B5412"/>
    <w:rsid w:val="002B54B3"/>
    <w:rsid w:val="002C2BBA"/>
    <w:rsid w:val="002C50F0"/>
    <w:rsid w:val="002C7020"/>
    <w:rsid w:val="002C7104"/>
    <w:rsid w:val="002D013E"/>
    <w:rsid w:val="002D4F8A"/>
    <w:rsid w:val="002E3791"/>
    <w:rsid w:val="002E4935"/>
    <w:rsid w:val="002E4D15"/>
    <w:rsid w:val="002F62DF"/>
    <w:rsid w:val="0030031B"/>
    <w:rsid w:val="00302864"/>
    <w:rsid w:val="00305796"/>
    <w:rsid w:val="003137E0"/>
    <w:rsid w:val="0031491F"/>
    <w:rsid w:val="0032002D"/>
    <w:rsid w:val="00321249"/>
    <w:rsid w:val="00325289"/>
    <w:rsid w:val="003267D7"/>
    <w:rsid w:val="003274A7"/>
    <w:rsid w:val="00330C55"/>
    <w:rsid w:val="00331707"/>
    <w:rsid w:val="00340CBC"/>
    <w:rsid w:val="00350631"/>
    <w:rsid w:val="00352F91"/>
    <w:rsid w:val="00354D11"/>
    <w:rsid w:val="003566B0"/>
    <w:rsid w:val="00357547"/>
    <w:rsid w:val="00363F09"/>
    <w:rsid w:val="00365015"/>
    <w:rsid w:val="00371E87"/>
    <w:rsid w:val="003737D0"/>
    <w:rsid w:val="003759E8"/>
    <w:rsid w:val="00375F9A"/>
    <w:rsid w:val="00376FD5"/>
    <w:rsid w:val="00385D68"/>
    <w:rsid w:val="0039168F"/>
    <w:rsid w:val="00395AD4"/>
    <w:rsid w:val="003A0DDB"/>
    <w:rsid w:val="003A15A7"/>
    <w:rsid w:val="003A7E51"/>
    <w:rsid w:val="003D1170"/>
    <w:rsid w:val="003D2F50"/>
    <w:rsid w:val="003D55B7"/>
    <w:rsid w:val="003E42B8"/>
    <w:rsid w:val="003E654C"/>
    <w:rsid w:val="003F3A6C"/>
    <w:rsid w:val="00400A51"/>
    <w:rsid w:val="004026A7"/>
    <w:rsid w:val="004044CB"/>
    <w:rsid w:val="004162A4"/>
    <w:rsid w:val="00421B8D"/>
    <w:rsid w:val="00425C92"/>
    <w:rsid w:val="00425E9D"/>
    <w:rsid w:val="0042682B"/>
    <w:rsid w:val="00437966"/>
    <w:rsid w:val="00447DCB"/>
    <w:rsid w:val="0045227D"/>
    <w:rsid w:val="0045278B"/>
    <w:rsid w:val="00452C1E"/>
    <w:rsid w:val="0047422A"/>
    <w:rsid w:val="004748F8"/>
    <w:rsid w:val="004812FF"/>
    <w:rsid w:val="004813F5"/>
    <w:rsid w:val="00481F27"/>
    <w:rsid w:val="00486944"/>
    <w:rsid w:val="00486BC9"/>
    <w:rsid w:val="00487939"/>
    <w:rsid w:val="00493C69"/>
    <w:rsid w:val="00495E09"/>
    <w:rsid w:val="004A550F"/>
    <w:rsid w:val="004A6963"/>
    <w:rsid w:val="004B0B49"/>
    <w:rsid w:val="004B329A"/>
    <w:rsid w:val="004C0E85"/>
    <w:rsid w:val="004C1903"/>
    <w:rsid w:val="004C767D"/>
    <w:rsid w:val="004D2659"/>
    <w:rsid w:val="004D304C"/>
    <w:rsid w:val="004D736A"/>
    <w:rsid w:val="004D78BC"/>
    <w:rsid w:val="004E09CD"/>
    <w:rsid w:val="004E2432"/>
    <w:rsid w:val="004E5693"/>
    <w:rsid w:val="004F68A2"/>
    <w:rsid w:val="00501DC9"/>
    <w:rsid w:val="00503519"/>
    <w:rsid w:val="00503754"/>
    <w:rsid w:val="00506469"/>
    <w:rsid w:val="005115B8"/>
    <w:rsid w:val="00513474"/>
    <w:rsid w:val="00516DF0"/>
    <w:rsid w:val="00517368"/>
    <w:rsid w:val="005231EC"/>
    <w:rsid w:val="00525EF2"/>
    <w:rsid w:val="005260EF"/>
    <w:rsid w:val="00526D9F"/>
    <w:rsid w:val="00527D6E"/>
    <w:rsid w:val="00530FF7"/>
    <w:rsid w:val="0053346B"/>
    <w:rsid w:val="00535443"/>
    <w:rsid w:val="00535D6E"/>
    <w:rsid w:val="005372A7"/>
    <w:rsid w:val="00540C4E"/>
    <w:rsid w:val="00552CFE"/>
    <w:rsid w:val="00565620"/>
    <w:rsid w:val="00567409"/>
    <w:rsid w:val="005720CE"/>
    <w:rsid w:val="0057403C"/>
    <w:rsid w:val="00584BDE"/>
    <w:rsid w:val="00584D71"/>
    <w:rsid w:val="00591442"/>
    <w:rsid w:val="005A7236"/>
    <w:rsid w:val="005B40FE"/>
    <w:rsid w:val="005C379A"/>
    <w:rsid w:val="005C409E"/>
    <w:rsid w:val="005D08F8"/>
    <w:rsid w:val="005D52A9"/>
    <w:rsid w:val="005D785E"/>
    <w:rsid w:val="005F1E59"/>
    <w:rsid w:val="005F35B6"/>
    <w:rsid w:val="006050F2"/>
    <w:rsid w:val="00612DC9"/>
    <w:rsid w:val="00616157"/>
    <w:rsid w:val="00616265"/>
    <w:rsid w:val="00622213"/>
    <w:rsid w:val="00622256"/>
    <w:rsid w:val="00622CF7"/>
    <w:rsid w:val="00626448"/>
    <w:rsid w:val="00627D52"/>
    <w:rsid w:val="00627EC8"/>
    <w:rsid w:val="006306EE"/>
    <w:rsid w:val="0063285B"/>
    <w:rsid w:val="00637846"/>
    <w:rsid w:val="00643FF4"/>
    <w:rsid w:val="00645595"/>
    <w:rsid w:val="006455C6"/>
    <w:rsid w:val="00645C7E"/>
    <w:rsid w:val="00651D73"/>
    <w:rsid w:val="00652442"/>
    <w:rsid w:val="006574A6"/>
    <w:rsid w:val="00664ACC"/>
    <w:rsid w:val="00672597"/>
    <w:rsid w:val="0067291C"/>
    <w:rsid w:val="006731A2"/>
    <w:rsid w:val="00675AF0"/>
    <w:rsid w:val="00675C21"/>
    <w:rsid w:val="00682362"/>
    <w:rsid w:val="006878B5"/>
    <w:rsid w:val="00690B8B"/>
    <w:rsid w:val="00695434"/>
    <w:rsid w:val="006A0790"/>
    <w:rsid w:val="006B1898"/>
    <w:rsid w:val="006C088E"/>
    <w:rsid w:val="006C70DE"/>
    <w:rsid w:val="006D11F6"/>
    <w:rsid w:val="006D4F9B"/>
    <w:rsid w:val="006E432A"/>
    <w:rsid w:val="006E5EC5"/>
    <w:rsid w:val="006F12D2"/>
    <w:rsid w:val="006F1D90"/>
    <w:rsid w:val="006F348F"/>
    <w:rsid w:val="006F4292"/>
    <w:rsid w:val="006F4968"/>
    <w:rsid w:val="00701BA4"/>
    <w:rsid w:val="00711939"/>
    <w:rsid w:val="00715521"/>
    <w:rsid w:val="0071649C"/>
    <w:rsid w:val="0071654E"/>
    <w:rsid w:val="00720DEE"/>
    <w:rsid w:val="00726240"/>
    <w:rsid w:val="007278C2"/>
    <w:rsid w:val="00731307"/>
    <w:rsid w:val="00740387"/>
    <w:rsid w:val="007522A4"/>
    <w:rsid w:val="007556A8"/>
    <w:rsid w:val="007566A0"/>
    <w:rsid w:val="00760879"/>
    <w:rsid w:val="00762786"/>
    <w:rsid w:val="007831B0"/>
    <w:rsid w:val="007918BC"/>
    <w:rsid w:val="00794A67"/>
    <w:rsid w:val="007A3157"/>
    <w:rsid w:val="007A38D7"/>
    <w:rsid w:val="007A4D40"/>
    <w:rsid w:val="007B0E3B"/>
    <w:rsid w:val="007B0F24"/>
    <w:rsid w:val="007B1D9E"/>
    <w:rsid w:val="007B6174"/>
    <w:rsid w:val="007B6FFF"/>
    <w:rsid w:val="007C337E"/>
    <w:rsid w:val="007C4263"/>
    <w:rsid w:val="007D2BFD"/>
    <w:rsid w:val="007D335D"/>
    <w:rsid w:val="007D6682"/>
    <w:rsid w:val="007E1B30"/>
    <w:rsid w:val="007E68DF"/>
    <w:rsid w:val="007F1381"/>
    <w:rsid w:val="007F1830"/>
    <w:rsid w:val="007F28E6"/>
    <w:rsid w:val="007F3910"/>
    <w:rsid w:val="007F59BC"/>
    <w:rsid w:val="0080088D"/>
    <w:rsid w:val="00801A33"/>
    <w:rsid w:val="00803C71"/>
    <w:rsid w:val="00803F83"/>
    <w:rsid w:val="008048EF"/>
    <w:rsid w:val="0080622B"/>
    <w:rsid w:val="0081323C"/>
    <w:rsid w:val="008200FE"/>
    <w:rsid w:val="00821E3F"/>
    <w:rsid w:val="008332C5"/>
    <w:rsid w:val="00837CD9"/>
    <w:rsid w:val="00841850"/>
    <w:rsid w:val="00842651"/>
    <w:rsid w:val="00847148"/>
    <w:rsid w:val="00847890"/>
    <w:rsid w:val="00872411"/>
    <w:rsid w:val="008760A8"/>
    <w:rsid w:val="0087619C"/>
    <w:rsid w:val="00880C7A"/>
    <w:rsid w:val="0088301E"/>
    <w:rsid w:val="00885D1D"/>
    <w:rsid w:val="008905DD"/>
    <w:rsid w:val="0089382D"/>
    <w:rsid w:val="00895969"/>
    <w:rsid w:val="008A402C"/>
    <w:rsid w:val="008A5A73"/>
    <w:rsid w:val="008B2E69"/>
    <w:rsid w:val="008B5701"/>
    <w:rsid w:val="008B6678"/>
    <w:rsid w:val="008C33DB"/>
    <w:rsid w:val="008C7AEC"/>
    <w:rsid w:val="008E5800"/>
    <w:rsid w:val="008E748E"/>
    <w:rsid w:val="008F39B9"/>
    <w:rsid w:val="008F5B31"/>
    <w:rsid w:val="008F5F53"/>
    <w:rsid w:val="008F608D"/>
    <w:rsid w:val="008F7DE5"/>
    <w:rsid w:val="009000B6"/>
    <w:rsid w:val="00902EFF"/>
    <w:rsid w:val="00905BB1"/>
    <w:rsid w:val="00922EDF"/>
    <w:rsid w:val="00923F56"/>
    <w:rsid w:val="00923F8F"/>
    <w:rsid w:val="00936955"/>
    <w:rsid w:val="00937FD7"/>
    <w:rsid w:val="00942C3E"/>
    <w:rsid w:val="009536BB"/>
    <w:rsid w:val="00953728"/>
    <w:rsid w:val="00960AD7"/>
    <w:rsid w:val="0096147C"/>
    <w:rsid w:val="00963DC2"/>
    <w:rsid w:val="0096624C"/>
    <w:rsid w:val="009846C6"/>
    <w:rsid w:val="0098520D"/>
    <w:rsid w:val="00986C79"/>
    <w:rsid w:val="00987523"/>
    <w:rsid w:val="009878BD"/>
    <w:rsid w:val="00987B43"/>
    <w:rsid w:val="00996E91"/>
    <w:rsid w:val="009A2A70"/>
    <w:rsid w:val="009A6C11"/>
    <w:rsid w:val="009B3E2F"/>
    <w:rsid w:val="009B57AE"/>
    <w:rsid w:val="009B7D05"/>
    <w:rsid w:val="009C0A70"/>
    <w:rsid w:val="009C5246"/>
    <w:rsid w:val="009C6E89"/>
    <w:rsid w:val="009D0CBA"/>
    <w:rsid w:val="009D274E"/>
    <w:rsid w:val="009D6442"/>
    <w:rsid w:val="009D6778"/>
    <w:rsid w:val="009D77EE"/>
    <w:rsid w:val="009E2623"/>
    <w:rsid w:val="009E3E52"/>
    <w:rsid w:val="009E5E45"/>
    <w:rsid w:val="009E6111"/>
    <w:rsid w:val="009E65AC"/>
    <w:rsid w:val="009F1F4A"/>
    <w:rsid w:val="009F3BBA"/>
    <w:rsid w:val="00A0000E"/>
    <w:rsid w:val="00A008B5"/>
    <w:rsid w:val="00A02CAC"/>
    <w:rsid w:val="00A0703D"/>
    <w:rsid w:val="00A11DF4"/>
    <w:rsid w:val="00A14545"/>
    <w:rsid w:val="00A2074B"/>
    <w:rsid w:val="00A247CC"/>
    <w:rsid w:val="00A42B71"/>
    <w:rsid w:val="00A4574F"/>
    <w:rsid w:val="00A5397A"/>
    <w:rsid w:val="00A60982"/>
    <w:rsid w:val="00A91CA3"/>
    <w:rsid w:val="00AA231A"/>
    <w:rsid w:val="00AA2CA8"/>
    <w:rsid w:val="00AA5CB3"/>
    <w:rsid w:val="00AB01D7"/>
    <w:rsid w:val="00AB56A2"/>
    <w:rsid w:val="00AC2D89"/>
    <w:rsid w:val="00AC5515"/>
    <w:rsid w:val="00AC76AE"/>
    <w:rsid w:val="00AD1727"/>
    <w:rsid w:val="00AD51F0"/>
    <w:rsid w:val="00AD62B2"/>
    <w:rsid w:val="00AE2444"/>
    <w:rsid w:val="00AE33E9"/>
    <w:rsid w:val="00AF201F"/>
    <w:rsid w:val="00AF421F"/>
    <w:rsid w:val="00B0699A"/>
    <w:rsid w:val="00B101EC"/>
    <w:rsid w:val="00B10AD7"/>
    <w:rsid w:val="00B14707"/>
    <w:rsid w:val="00B14975"/>
    <w:rsid w:val="00B223D9"/>
    <w:rsid w:val="00B26061"/>
    <w:rsid w:val="00B270C0"/>
    <w:rsid w:val="00B43FC6"/>
    <w:rsid w:val="00B469B5"/>
    <w:rsid w:val="00B46F53"/>
    <w:rsid w:val="00B56823"/>
    <w:rsid w:val="00B6245C"/>
    <w:rsid w:val="00B62850"/>
    <w:rsid w:val="00B632F8"/>
    <w:rsid w:val="00B632FD"/>
    <w:rsid w:val="00B6379A"/>
    <w:rsid w:val="00B675FD"/>
    <w:rsid w:val="00B754E7"/>
    <w:rsid w:val="00B81E51"/>
    <w:rsid w:val="00B826E5"/>
    <w:rsid w:val="00B84302"/>
    <w:rsid w:val="00B872F6"/>
    <w:rsid w:val="00B94C95"/>
    <w:rsid w:val="00B97AB7"/>
    <w:rsid w:val="00BA10BE"/>
    <w:rsid w:val="00BA2062"/>
    <w:rsid w:val="00BA5321"/>
    <w:rsid w:val="00BB65FC"/>
    <w:rsid w:val="00BC1F12"/>
    <w:rsid w:val="00BC2924"/>
    <w:rsid w:val="00BC6393"/>
    <w:rsid w:val="00BC6B2D"/>
    <w:rsid w:val="00BD3BB1"/>
    <w:rsid w:val="00BD5521"/>
    <w:rsid w:val="00BE0ACB"/>
    <w:rsid w:val="00BE0F4B"/>
    <w:rsid w:val="00BE44D7"/>
    <w:rsid w:val="00BF39E6"/>
    <w:rsid w:val="00C22A6C"/>
    <w:rsid w:val="00C36E0E"/>
    <w:rsid w:val="00C36E67"/>
    <w:rsid w:val="00C3786F"/>
    <w:rsid w:val="00C51037"/>
    <w:rsid w:val="00C51CE3"/>
    <w:rsid w:val="00C534EE"/>
    <w:rsid w:val="00C55AED"/>
    <w:rsid w:val="00C573E8"/>
    <w:rsid w:val="00C629EB"/>
    <w:rsid w:val="00C64EDF"/>
    <w:rsid w:val="00C77025"/>
    <w:rsid w:val="00C8016E"/>
    <w:rsid w:val="00C84BCF"/>
    <w:rsid w:val="00C855AD"/>
    <w:rsid w:val="00C9073A"/>
    <w:rsid w:val="00C91CB5"/>
    <w:rsid w:val="00C92573"/>
    <w:rsid w:val="00CA0310"/>
    <w:rsid w:val="00CA5846"/>
    <w:rsid w:val="00CA6CB6"/>
    <w:rsid w:val="00CA6F55"/>
    <w:rsid w:val="00CB3530"/>
    <w:rsid w:val="00CC0113"/>
    <w:rsid w:val="00CD532B"/>
    <w:rsid w:val="00CD6AA8"/>
    <w:rsid w:val="00CE0EEF"/>
    <w:rsid w:val="00CE0FD7"/>
    <w:rsid w:val="00CE1D9D"/>
    <w:rsid w:val="00CF3FEB"/>
    <w:rsid w:val="00CF5B34"/>
    <w:rsid w:val="00D028ED"/>
    <w:rsid w:val="00D10FCA"/>
    <w:rsid w:val="00D17496"/>
    <w:rsid w:val="00D30BBE"/>
    <w:rsid w:val="00D410EB"/>
    <w:rsid w:val="00D41361"/>
    <w:rsid w:val="00D51669"/>
    <w:rsid w:val="00D64C73"/>
    <w:rsid w:val="00D6592B"/>
    <w:rsid w:val="00D702AC"/>
    <w:rsid w:val="00D70FE5"/>
    <w:rsid w:val="00D777D7"/>
    <w:rsid w:val="00D81007"/>
    <w:rsid w:val="00D86349"/>
    <w:rsid w:val="00D9187A"/>
    <w:rsid w:val="00D91A5B"/>
    <w:rsid w:val="00D95BBE"/>
    <w:rsid w:val="00DA129D"/>
    <w:rsid w:val="00DA13B0"/>
    <w:rsid w:val="00DA5AAB"/>
    <w:rsid w:val="00DB6110"/>
    <w:rsid w:val="00DB707D"/>
    <w:rsid w:val="00DD24C3"/>
    <w:rsid w:val="00DD44F2"/>
    <w:rsid w:val="00DD47BD"/>
    <w:rsid w:val="00DD4ECB"/>
    <w:rsid w:val="00DD54A1"/>
    <w:rsid w:val="00DF6E42"/>
    <w:rsid w:val="00E0165F"/>
    <w:rsid w:val="00E0444F"/>
    <w:rsid w:val="00E1288B"/>
    <w:rsid w:val="00E141F7"/>
    <w:rsid w:val="00E277CA"/>
    <w:rsid w:val="00E41CF8"/>
    <w:rsid w:val="00E520AB"/>
    <w:rsid w:val="00E53F9C"/>
    <w:rsid w:val="00E610E1"/>
    <w:rsid w:val="00E618C5"/>
    <w:rsid w:val="00E61E6E"/>
    <w:rsid w:val="00E81AC5"/>
    <w:rsid w:val="00E82156"/>
    <w:rsid w:val="00E85176"/>
    <w:rsid w:val="00E91CE4"/>
    <w:rsid w:val="00EA444F"/>
    <w:rsid w:val="00EA498B"/>
    <w:rsid w:val="00EA6CDB"/>
    <w:rsid w:val="00EA782B"/>
    <w:rsid w:val="00EB4174"/>
    <w:rsid w:val="00EC6A11"/>
    <w:rsid w:val="00EC73A4"/>
    <w:rsid w:val="00ED3740"/>
    <w:rsid w:val="00ED55DA"/>
    <w:rsid w:val="00ED5BAA"/>
    <w:rsid w:val="00EE00EC"/>
    <w:rsid w:val="00EE48FE"/>
    <w:rsid w:val="00EE5B7D"/>
    <w:rsid w:val="00EF1910"/>
    <w:rsid w:val="00F069C8"/>
    <w:rsid w:val="00F075F3"/>
    <w:rsid w:val="00F10F25"/>
    <w:rsid w:val="00F11BF5"/>
    <w:rsid w:val="00F132FA"/>
    <w:rsid w:val="00F22C64"/>
    <w:rsid w:val="00F24E47"/>
    <w:rsid w:val="00F264F7"/>
    <w:rsid w:val="00F3194D"/>
    <w:rsid w:val="00F3594F"/>
    <w:rsid w:val="00F47CA0"/>
    <w:rsid w:val="00F51549"/>
    <w:rsid w:val="00F54F92"/>
    <w:rsid w:val="00F636FE"/>
    <w:rsid w:val="00F64678"/>
    <w:rsid w:val="00F6662B"/>
    <w:rsid w:val="00F7330D"/>
    <w:rsid w:val="00F75C48"/>
    <w:rsid w:val="00F770BA"/>
    <w:rsid w:val="00F83049"/>
    <w:rsid w:val="00F867C7"/>
    <w:rsid w:val="00F86C57"/>
    <w:rsid w:val="00FA1A37"/>
    <w:rsid w:val="00FA3617"/>
    <w:rsid w:val="00FA3A28"/>
    <w:rsid w:val="00FB2952"/>
    <w:rsid w:val="00FB3D63"/>
    <w:rsid w:val="00FC063D"/>
    <w:rsid w:val="00FC6718"/>
    <w:rsid w:val="00FE1983"/>
    <w:rsid w:val="00FF0842"/>
    <w:rsid w:val="00FF5DFA"/>
    <w:rsid w:val="00FF7F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lora.wilkie@loca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12" ma:contentTypeDescription="Create a new document." ma:contentTypeScope="" ma:versionID="cea06a1304434600e01c74f59fc43cd0">
  <xsd:schema xmlns:xsd="http://www.w3.org/2001/XMLSchema" xmlns:xs="http://www.w3.org/2001/XMLSchema" xmlns:p="http://schemas.microsoft.com/office/2006/metadata/properties" xmlns:ns2="c5b0e574-a2a8-474b-ab1d-82ba70679876" xmlns:ns3="a9f2679b-0563-41b5-be6e-35b3eb421a2d" targetNamespace="http://schemas.microsoft.com/office/2006/metadata/properties" ma:root="true" ma:fieldsID="62304125aa5bf8ca45d74e9ba07cb9bb" ns2:_="" ns3:_="">
    <xsd:import namespace="c5b0e574-a2a8-474b-ab1d-82ba70679876"/>
    <xsd:import namespace="a9f2679b-0563-41b5-be6e-35b3eb421a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Owner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0e574-a2a8-474b-ab1d-82ba706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umentOwner_2" ma:index="18" nillable="true" ma:displayName="Document Owner" ma:format="Dropdown" ma:internalName="DocumentOwner_2">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2679b-0563-41b5-be6e-35b3eb421a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Owner_2 xmlns="c5b0e574-a2a8-474b-ab1d-82ba70679876">Member Services</DocumentOwner_2>
  </documentManagement>
</p:properties>
</file>

<file path=customXml/itemProps1.xml><?xml version="1.0" encoding="utf-8"?>
<ds:datastoreItem xmlns:ds="http://schemas.openxmlformats.org/officeDocument/2006/customXml" ds:itemID="{4F0B65B0-7AF1-423F-BC3F-3A745AEA4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0e574-a2a8-474b-ab1d-82ba70679876"/>
    <ds:schemaRef ds:uri="a9f2679b-0563-41b5-be6e-35b3eb421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c5b0e574-a2a8-474b-ab1d-82ba70679876"/>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47</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7515</CharactersWithSpaces>
  <SharedDoc>false</SharedDoc>
  <HLinks>
    <vt:vector size="6" baseType="variant">
      <vt:variant>
        <vt:i4>3276826</vt:i4>
      </vt:variant>
      <vt:variant>
        <vt:i4>0</vt:i4>
      </vt:variant>
      <vt:variant>
        <vt:i4>0</vt:i4>
      </vt:variant>
      <vt:variant>
        <vt:i4>5</vt:i4>
      </vt:variant>
      <vt:variant>
        <vt:lpwstr>mailto:flora.wilkie@local.gov.uk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Abigail Benari</cp:lastModifiedBy>
  <cp:revision>7</cp:revision>
  <dcterms:created xsi:type="dcterms:W3CDTF">2023-03-01T13:09:00Z</dcterms:created>
  <dcterms:modified xsi:type="dcterms:W3CDTF">2023-03-07T15:31:00Z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y fmtid="{D5CDD505-2E9C-101B-9397-08002B2CF9AE}" pid="3" name="Document owner">
    <vt:lpwstr>999;#LGA MemberServices</vt:lpwstr>
  </property>
</Properties>
</file>